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right"/>
      </w:pPr>
      <w:r>
        <w:rPr>
          <w:b w:val="0"/>
          <w:sz w:val="24"/>
        </w:rPr>
        <w:t>В ____________________________________</w:t>
      </w:r>
    </w:p>
    <w:p>
      <w:pPr>
        <w:spacing w:after="40"/>
        <w:jc w:val="right"/>
      </w:pPr>
      <w:r>
        <w:rPr>
          <w:b w:val="0"/>
          <w:sz w:val="20"/>
        </w:rPr>
        <w:t>наименование банка</w:t>
      </w:r>
    </w:p>
    <w:p>
      <w:pPr>
        <w:spacing w:after="40"/>
      </w:pPr>
      <w:r>
        <w:rPr>
          <w:b w:val="0"/>
          <w:sz w:val="24"/>
        </w:rPr>
      </w:r>
    </w:p>
    <w:p>
      <w:pPr>
        <w:spacing w:after="40"/>
        <w:jc w:val="right"/>
      </w:pPr>
      <w:r>
        <w:rPr>
          <w:b w:val="0"/>
          <w:sz w:val="20"/>
        </w:rPr>
        <w:t>от ____________________________________</w:t>
      </w:r>
    </w:p>
    <w:p>
      <w:pPr>
        <w:spacing w:after="40"/>
        <w:jc w:val="right"/>
      </w:pPr>
      <w:r>
        <w:rPr>
          <w:b w:val="0"/>
          <w:sz w:val="20"/>
        </w:rPr>
        <w:t>фамилия, имя, отчество</w:t>
      </w:r>
    </w:p>
    <w:p>
      <w:pPr>
        <w:spacing w:after="40"/>
        <w:jc w:val="right"/>
      </w:pPr>
      <w:r>
        <w:rPr>
          <w:b w:val="0"/>
          <w:sz w:val="20"/>
        </w:rPr>
        <w:t>телефон _______________________________</w:t>
      </w:r>
    </w:p>
    <w:p>
      <w:pPr>
        <w:spacing w:after="40"/>
        <w:jc w:val="right"/>
      </w:pPr>
      <w:r>
        <w:rPr>
          <w:b w:val="0"/>
          <w:sz w:val="20"/>
        </w:rPr>
        <w:t>электронная почта _____________________</w:t>
      </w:r>
    </w:p>
    <w:p>
      <w:pPr>
        <w:spacing w:after="40"/>
      </w:pPr>
      <w:r>
        <w:rPr>
          <w:b w:val="0"/>
          <w:sz w:val="24"/>
        </w:rPr>
      </w:r>
    </w:p>
    <w:p>
      <w:pPr>
        <w:spacing w:after="40"/>
        <w:jc w:val="center"/>
      </w:pPr>
      <w:r>
        <w:rPr>
          <w:b/>
          <w:sz w:val="28"/>
        </w:rPr>
        <w:t>ЗАЯВЛЕНИЕ</w:t>
      </w:r>
    </w:p>
    <w:p>
      <w:pPr>
        <w:spacing w:after="40"/>
        <w:jc w:val="center"/>
      </w:pPr>
      <w:r>
        <w:rPr>
          <w:b w:val="0"/>
          <w:sz w:val="22"/>
        </w:rPr>
        <w:t>об исключении сведений из базы данных о случаях и попытках перевода</w:t>
      </w:r>
    </w:p>
    <w:p>
      <w:pPr>
        <w:spacing w:after="40"/>
        <w:jc w:val="center"/>
      </w:pPr>
      <w:r>
        <w:rPr>
          <w:b w:val="0"/>
          <w:sz w:val="22"/>
        </w:rPr>
        <w:t>денежных средств без добровольного согласия клиента</w:t>
      </w:r>
    </w:p>
    <w:p>
      <w:pPr>
        <w:spacing w:after="40"/>
      </w:pPr>
      <w:r>
        <w:rPr>
          <w:b w:val="0"/>
          <w:sz w:val="24"/>
        </w:rPr>
      </w:r>
    </w:p>
    <w:p>
      <w:pPr>
        <w:spacing w:after="120"/>
        <w:jc w:val="both"/>
      </w:pPr>
      <w:r>
        <w:rPr>
          <w:b w:val="0"/>
          <w:sz w:val="24"/>
        </w:rPr>
        <w:t>Мне стало известно, что в отношении моих реквизитов применены ограничения в связи с наличием сведений в базе данных Банка России, ведение которой предусмотрено статьёй 27 Федерального закона от 27.06.2011 № 161-ФЗ «О национальной платёжной системе».</w:t>
      </w:r>
    </w:p>
    <w:p>
      <w:pPr>
        <w:spacing w:after="40"/>
      </w:pPr>
      <w:r>
        <w:rPr>
          <w:b w:val="0"/>
          <w:color w:val="6C757D"/>
          <w:sz w:val="18"/>
        </w:rPr>
        <w:t>Дата, когда обнаружено ограничение</w:t>
      </w:r>
    </w:p>
    <w:p>
      <w:pPr>
        <w:spacing w:after="4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40"/>
      </w:pPr>
      <w:r>
        <w:rPr>
          <w:b w:val="0"/>
          <w:color w:val="6C757D"/>
          <w:sz w:val="18"/>
        </w:rPr>
        <w:t>Какие операции ограничены</w:t>
      </w:r>
    </w:p>
    <w:p>
      <w:pPr>
        <w:spacing w:after="4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4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40"/>
      </w:pPr>
      <w:r>
        <w:rPr>
          <w:b w:val="0"/>
          <w:sz w:val="24"/>
        </w:rPr>
      </w:r>
    </w:p>
    <w:p>
      <w:pPr>
        <w:spacing w:after="120"/>
        <w:jc w:val="both"/>
      </w:pPr>
      <w:r>
        <w:rPr>
          <w:b w:val="0"/>
          <w:sz w:val="24"/>
        </w:rPr>
        <w:t>Считаю включение сведений необоснованным. Операции по указанным реквизитам совершались мною добровольно, признаков перевода без согласия клиента не имелось.</w:t>
      </w:r>
    </w:p>
    <w:p>
      <w:pPr>
        <w:spacing w:after="40"/>
      </w:pPr>
      <w:r>
        <w:rPr>
          <w:b w:val="0"/>
          <w:color w:val="6C757D"/>
          <w:sz w:val="18"/>
        </w:rPr>
        <w:t>Пояснения по существу операций</w:t>
      </w:r>
    </w:p>
    <w:p>
      <w:pPr>
        <w:spacing w:after="4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4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4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4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40"/>
      </w:pPr>
      <w:r>
        <w:rPr>
          <w:b w:val="0"/>
          <w:sz w:val="24"/>
        </w:rPr>
      </w:r>
    </w:p>
    <w:p>
      <w:pPr>
        <w:spacing w:after="120"/>
        <w:jc w:val="both"/>
      </w:pPr>
      <w:r>
        <w:rPr>
          <w:b w:val="0"/>
          <w:sz w:val="24"/>
        </w:rPr>
        <w:t>Прошу направить в Банк России информацию, необходимую для исключения сведений обо мне из указанной базы данных, и уведомить меня о результатах рассмотрения настоящего заявления.</w:t>
      </w:r>
    </w:p>
    <w:p>
      <w:pPr>
        <w:spacing w:after="40"/>
      </w:pPr>
      <w:r>
        <w:rPr>
          <w:b w:val="0"/>
          <w:sz w:val="24"/>
        </w:rPr>
      </w:r>
    </w:p>
    <w:p>
      <w:pPr>
        <w:spacing w:before="360"/>
      </w:pPr>
      <w:r>
        <w:t>Дата ____________</w:t>
        <w:tab/>
        <w:tab/>
        <w:tab/>
        <w:t>Подпись ____________ / ____________________</w:t>
      </w:r>
    </w:p>
    <w:p>
      <w:r>
        <w:br w:type="page"/>
      </w:r>
    </w:p>
    <w:p>
      <w:pPr>
        <w:spacing w:after="40"/>
      </w:pPr>
      <w:r>
        <w:rPr>
          <w:b/>
          <w:sz w:val="28"/>
        </w:rPr>
        <w:t>Как заполнить</w:t>
      </w:r>
    </w:p>
    <w:p>
      <w:pPr>
        <w:pStyle w:val="ListBullet"/>
      </w:pPr>
      <w:r>
        <w:t>Заявление подаётся в тот банк, который направил сведения в Банк России. Если банк неизвестен — начинайте с того, где обслуживается ограниченная карта.</w:t>
      </w:r>
    </w:p>
    <w:p>
      <w:pPr>
        <w:pStyle w:val="ListBullet"/>
      </w:pPr>
      <w:r>
        <w:t>В пояснениях описывайте операции по существу: от кого поступали средства, за что, знаете ли вы отправителя. Общие фразы «всё законно» ничего не дают.</w:t>
      </w:r>
    </w:p>
    <w:p>
      <w:pPr>
        <w:pStyle w:val="ListBullet"/>
      </w:pPr>
      <w:r>
        <w:t>Приложите то, что подтверждает добровольность: договор, переписку, чеки, скриншоты.</w:t>
      </w:r>
    </w:p>
    <w:p>
      <w:pPr>
        <w:pStyle w:val="ListBullet"/>
      </w:pPr>
      <w:r>
        <w:t>Подавать можно и через мобильное приложение банка в разделе обращений — тогда у вас останется входящий номер.</w:t>
      </w:r>
    </w:p>
    <w:p>
      <w:pPr>
        <w:pStyle w:val="ListBullet"/>
      </w:pPr>
      <w:r>
        <w:t>Срок рассмотрения фиксируйте письменно: попросите указать его в ответе.</w:t>
      </w:r>
    </w:p>
    <w:p>
      <w:pPr>
        <w:spacing w:after="40"/>
      </w:pPr>
      <w:r>
        <w:rPr>
          <w:b w:val="0"/>
          <w:sz w:val="24"/>
        </w:rPr>
      </w:r>
    </w:p>
    <w:p>
      <w:pPr>
        <w:spacing w:after="40"/>
      </w:pPr>
      <w:r>
        <w:rPr>
          <w:b/>
          <w:sz w:val="28"/>
        </w:rPr>
        <w:t>Что важно знать</w:t>
      </w:r>
    </w:p>
    <w:p>
      <w:pPr>
        <w:pStyle w:val="ListBullet"/>
      </w:pPr>
      <w:r>
        <w:t>Сама по себе игра к базе отношения не имеет. В неё попадают реквизиты, по которым проходили переводы, отнесённые к операциям без добровольного согласия клиента.</w:t>
      </w:r>
    </w:p>
    <w:p>
      <w:pPr>
        <w:pStyle w:val="ListBullet"/>
      </w:pPr>
      <w:r>
        <w:t>Ограничение может достаться получателю средств, даже если он ничего не нарушал: выплаты нередко приходят переводом с карты физического лица.</w:t>
      </w:r>
    </w:p>
    <w:p>
      <w:pPr>
        <w:pStyle w:val="ListBullet"/>
      </w:pPr>
      <w:r>
        <w:t>Включение в базу обжалуется, а отказ регулятора оспаривается в суде. Порядок исключения описан на сайте Банка России в разделе, посвящённом 161-ФЗ.</w:t>
      </w:r>
    </w:p>
    <w:p>
      <w:pPr>
        <w:pStyle w:val="ListBullet"/>
      </w:pPr>
      <w:r>
        <w:t>Пока сведения не исключены, ограничения будут повторяться при смене банка: база общая.</w:t>
      </w:r>
    </w:p>
    <w:p>
      <w:pPr>
        <w:spacing w:after="40"/>
      </w:pPr>
      <w:r>
        <w:rPr>
          <w:b w:val="0"/>
          <w:sz w:val="24"/>
        </w:rPr>
      </w:r>
    </w:p>
    <w:p>
      <w:pPr>
        <w:spacing w:after="40"/>
      </w:pPr>
      <w:r>
        <w:rPr>
          <w:b w:val="0"/>
          <w:color w:val="6C757D"/>
          <w:sz w:val="18"/>
        </w:rPr>
        <w:t>Бланк подготовлен betwinners2026.fun. Утверждённой формы для этого документа не существует; документ составляется в свободной форме. Проверено 9 сентября 2026 года.</w:t>
      </w:r>
    </w:p>
    <w:sectPr w:rsidR="00FC693F" w:rsidRPr="0006063C" w:rsidSect="00034616">
      <w:pgSz w:w="12240" w:h="15840"/>
      <w:pgMar w:top="1134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